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0A59C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108E1B54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36BB2E32" w14:textId="75E9015D" w:rsidR="001972E1" w:rsidRDefault="0017259B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5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Слава Україні</w:t>
      </w:r>
    </w:p>
    <w:p w14:paraId="45E81559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7387C15C" w14:textId="77777777"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723"/>
        <w:gridCol w:w="1692"/>
        <w:gridCol w:w="1352"/>
      </w:tblGrid>
      <w:tr w:rsidR="0071123E" w14:paraId="1E6F8C32" w14:textId="77777777" w:rsidTr="00CC34EC">
        <w:tc>
          <w:tcPr>
            <w:tcW w:w="817" w:type="dxa"/>
          </w:tcPr>
          <w:p w14:paraId="3A11D1F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58AFFD9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14:paraId="729F768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14:paraId="6A93AEA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14:paraId="3EA015C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71123E" w14:paraId="56795965" w14:textId="77777777" w:rsidTr="00CC34EC">
        <w:tc>
          <w:tcPr>
            <w:tcW w:w="817" w:type="dxa"/>
          </w:tcPr>
          <w:p w14:paraId="3862100A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14:paraId="250E1A1D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14:paraId="290C932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6275A64A" w14:textId="147F8785" w:rsidR="001972E1" w:rsidRDefault="0017259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71123E" w14:paraId="3E9DF878" w14:textId="77777777" w:rsidTr="00CC34EC">
        <w:tc>
          <w:tcPr>
            <w:tcW w:w="817" w:type="dxa"/>
          </w:tcPr>
          <w:p w14:paraId="086762D8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14:paraId="0147A235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3426856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44D87219" w14:textId="7B7EC763" w:rsidR="001972E1" w:rsidRDefault="0017259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71123E" w14:paraId="5128185B" w14:textId="77777777" w:rsidTr="00CC34EC">
        <w:tc>
          <w:tcPr>
            <w:tcW w:w="817" w:type="dxa"/>
          </w:tcPr>
          <w:p w14:paraId="4D51EB69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14:paraId="5AC0F07D" w14:textId="6FEA38D9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3D7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14:paraId="36D6C0F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67B6214B" w14:textId="12AA5B4B" w:rsidR="001972E1" w:rsidRDefault="0071123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71123E" w14:paraId="49EF9B0A" w14:textId="77777777" w:rsidTr="00CC34EC">
        <w:tc>
          <w:tcPr>
            <w:tcW w:w="817" w:type="dxa"/>
          </w:tcPr>
          <w:p w14:paraId="0A3B3A4C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14:paraId="1D3823EB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14:paraId="0DC6AB9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19B182B2" w14:textId="2C7D196C" w:rsidR="001972E1" w:rsidRDefault="0071123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71123E" w14:paraId="12A33B37" w14:textId="77777777" w:rsidTr="00CC34EC">
        <w:tc>
          <w:tcPr>
            <w:tcW w:w="817" w:type="dxa"/>
          </w:tcPr>
          <w:p w14:paraId="081BA734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14:paraId="27EA1DD4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14:paraId="5B8720B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69FFBA84" w14:textId="56452185" w:rsidR="001972E1" w:rsidRDefault="0071123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71123E" w14:paraId="3701DBAD" w14:textId="77777777" w:rsidTr="00CC34EC">
        <w:tc>
          <w:tcPr>
            <w:tcW w:w="817" w:type="dxa"/>
          </w:tcPr>
          <w:p w14:paraId="1B23579E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14:paraId="35E50970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14:paraId="2EA7DAA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787B8DF5" w14:textId="49B42B82" w:rsidR="001972E1" w:rsidRDefault="0017259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71123E" w14:paraId="78C17D12" w14:textId="77777777" w:rsidTr="00CC34EC">
        <w:tc>
          <w:tcPr>
            <w:tcW w:w="817" w:type="dxa"/>
          </w:tcPr>
          <w:p w14:paraId="5D55566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14:paraId="2DE1D151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14:paraId="4B27E6F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54D48A10" w14:textId="3F40A4E6" w:rsidR="001972E1" w:rsidRDefault="0017259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71123E" w14:paraId="74CFA85D" w14:textId="77777777" w:rsidTr="00CC34EC">
        <w:tc>
          <w:tcPr>
            <w:tcW w:w="817" w:type="dxa"/>
          </w:tcPr>
          <w:p w14:paraId="31E8260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14:paraId="3206E7FB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14:paraId="4DFE461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2ED32217" w14:textId="38CC4B6B" w:rsidR="001972E1" w:rsidRDefault="0017259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71123E" w14:paraId="5E836DC8" w14:textId="77777777" w:rsidTr="00CC34EC">
        <w:tc>
          <w:tcPr>
            <w:tcW w:w="817" w:type="dxa"/>
          </w:tcPr>
          <w:p w14:paraId="5D7AFA1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51D8F309" w14:textId="77777777"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14:paraId="0AF0805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14:paraId="4777EB1C" w14:textId="392137C3" w:rsidR="001972E1" w:rsidRDefault="0017259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separate"/>
            </w:r>
            <w:r w:rsidR="0071123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71123E" w14:paraId="31FABA1A" w14:textId="77777777" w:rsidTr="00CC34EC">
        <w:tc>
          <w:tcPr>
            <w:tcW w:w="817" w:type="dxa"/>
          </w:tcPr>
          <w:p w14:paraId="73177EF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14:paraId="676F172F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14:paraId="2BD9425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48D1C18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1123E" w:rsidRPr="0017259B" w14:paraId="5FCDE084" w14:textId="77777777" w:rsidTr="00CC34EC">
        <w:tc>
          <w:tcPr>
            <w:tcW w:w="817" w:type="dxa"/>
          </w:tcPr>
          <w:p w14:paraId="7AC251A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14:paraId="2B73AE4D" w14:textId="5F1BC667" w:rsidR="0017259B" w:rsidRPr="0017259B" w:rsidRDefault="0017259B" w:rsidP="00172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Недоцільно при формулюванні предмету </w:t>
            </w:r>
            <w:r w:rsidRPr="0017259B">
              <w:rPr>
                <w:rFonts w:ascii="Times New Roman" w:hAnsi="Times New Roman" w:cs="Times New Roman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звужувати його лише до «</w:t>
            </w:r>
            <w:r w:rsidRPr="0017259B">
              <w:rPr>
                <w:rFonts w:ascii="Times New Roman" w:hAnsi="Times New Roman" w:cs="Times New Roman"/>
                <w:lang w:val="uk-UA"/>
              </w:rPr>
              <w:t>економічні відносини, що виникають при процесі євроінтеграції України</w:t>
            </w:r>
            <w:r>
              <w:rPr>
                <w:rFonts w:ascii="Times New Roman" w:hAnsi="Times New Roman" w:cs="Times New Roman"/>
                <w:lang w:val="uk-UA"/>
              </w:rPr>
              <w:t>», оскільки економічна інтеграціє є лише частиною загального євроінтеграційного процесу.</w:t>
            </w:r>
            <w:r w:rsidR="004E020A">
              <w:rPr>
                <w:rFonts w:ascii="Times New Roman" w:hAnsi="Times New Roman" w:cs="Times New Roman"/>
                <w:lang w:val="uk-UA"/>
              </w:rPr>
              <w:t xml:space="preserve"> Це уточнення відсутнє у формулюванні завдань.</w:t>
            </w:r>
          </w:p>
          <w:p w14:paraId="07254AEA" w14:textId="7D32667D" w:rsidR="001972E1" w:rsidRPr="001B315C" w:rsidRDefault="0017259B" w:rsidP="00172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вступі не описана новизна та теоретико-практичне значення результатів.</w:t>
            </w:r>
          </w:p>
        </w:tc>
        <w:tc>
          <w:tcPr>
            <w:tcW w:w="1417" w:type="dxa"/>
          </w:tcPr>
          <w:p w14:paraId="3CB7A90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6CDC705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1123E" w14:paraId="4A82B639" w14:textId="77777777" w:rsidTr="00CC34EC">
        <w:tc>
          <w:tcPr>
            <w:tcW w:w="817" w:type="dxa"/>
          </w:tcPr>
          <w:p w14:paraId="782B02F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14:paraId="7B869F8C" w14:textId="32E05EA8" w:rsidR="001972E1" w:rsidRPr="001B315C" w:rsidRDefault="001972E1" w:rsidP="001725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6A3BC1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027480E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1123E" w14:paraId="30A3FD54" w14:textId="77777777" w:rsidTr="00CC34EC">
        <w:tc>
          <w:tcPr>
            <w:tcW w:w="817" w:type="dxa"/>
          </w:tcPr>
          <w:p w14:paraId="1395966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14:paraId="57EA2A93" w14:textId="568C1785" w:rsidR="001972E1" w:rsidRPr="001B315C" w:rsidRDefault="001972E1" w:rsidP="001725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D7035E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64D092F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1123E" w:rsidRPr="0071123E" w14:paraId="33C03C54" w14:textId="77777777" w:rsidTr="00CC34EC">
        <w:tc>
          <w:tcPr>
            <w:tcW w:w="817" w:type="dxa"/>
          </w:tcPr>
          <w:p w14:paraId="1E3A5E4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14:paraId="40408132" w14:textId="4711B841" w:rsidR="001972E1" w:rsidRPr="006C26A5" w:rsidRDefault="0017259B" w:rsidP="00172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Перший розділ («Історичний контекст») </w:t>
            </w:r>
            <w:r w:rsidR="006C26A5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6C26A5" w:rsidRPr="0071123E">
              <w:rPr>
                <w:rFonts w:ascii="Times New Roman" w:hAnsi="Times New Roman" w:cs="Times New Roman"/>
                <w:lang w:val="uk-UA"/>
              </w:rPr>
              <w:t>~</w:t>
            </w:r>
            <w:r w:rsidR="006C26A5">
              <w:rPr>
                <w:rFonts w:ascii="Times New Roman" w:hAnsi="Times New Roman" w:cs="Times New Roman"/>
                <w:lang w:val="uk-UA"/>
              </w:rPr>
              <w:t xml:space="preserve">45% всієї роботи. </w:t>
            </w:r>
          </w:p>
          <w:p w14:paraId="46CDBFC3" w14:textId="5DC425C7" w:rsidR="001972E1" w:rsidRPr="001B315C" w:rsidRDefault="004E020A" w:rsidP="00172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Другий та третій розділи носять в цілому описовий характер. </w:t>
            </w:r>
            <w:r w:rsidR="0071123E">
              <w:rPr>
                <w:rFonts w:ascii="Times New Roman" w:hAnsi="Times New Roman" w:cs="Times New Roman"/>
                <w:lang w:val="uk-UA"/>
              </w:rPr>
              <w:t xml:space="preserve">Із наведених методів, що були використані і роботі відсутніми є: </w:t>
            </w:r>
            <w:r w:rsidR="0071123E" w:rsidRPr="0071123E">
              <w:rPr>
                <w:rFonts w:ascii="Times New Roman" w:hAnsi="Times New Roman" w:cs="Times New Roman"/>
                <w:lang w:val="uk-UA"/>
              </w:rPr>
              <w:t>системний аналіз, порівняння</w:t>
            </w:r>
            <w:r w:rsidR="0071123E">
              <w:rPr>
                <w:rFonts w:ascii="Times New Roman" w:hAnsi="Times New Roman" w:cs="Times New Roman"/>
                <w:lang w:val="uk-UA"/>
              </w:rPr>
              <w:t>. Робота не несе аналітичного навантаження і симбіозом розрізнених тверджень із проблеми, що розглядається.</w:t>
            </w:r>
          </w:p>
        </w:tc>
        <w:tc>
          <w:tcPr>
            <w:tcW w:w="1417" w:type="dxa"/>
          </w:tcPr>
          <w:p w14:paraId="5E42655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3436C21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1123E" w14:paraId="36DFD25E" w14:textId="77777777" w:rsidTr="00CC34EC">
        <w:tc>
          <w:tcPr>
            <w:tcW w:w="817" w:type="dxa"/>
          </w:tcPr>
          <w:p w14:paraId="70D72BC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14:paraId="5BAB246F" w14:textId="179D9002" w:rsidR="001972E1" w:rsidRPr="001B315C" w:rsidRDefault="0071123E" w:rsidP="007112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 висновках у контексті «розкриття </w:t>
            </w:r>
            <w:r w:rsidRPr="0071123E">
              <w:rPr>
                <w:rFonts w:ascii="Times New Roman" w:hAnsi="Times New Roman" w:cs="Times New Roman"/>
                <w:lang w:val="uk-UA"/>
              </w:rPr>
              <w:t>можлив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r w:rsidRPr="0071123E">
              <w:rPr>
                <w:rFonts w:ascii="Times New Roman" w:hAnsi="Times New Roman" w:cs="Times New Roman"/>
                <w:lang w:val="uk-UA"/>
              </w:rPr>
              <w:t xml:space="preserve"> напрям</w:t>
            </w:r>
            <w:r>
              <w:rPr>
                <w:rFonts w:ascii="Times New Roman" w:hAnsi="Times New Roman" w:cs="Times New Roman"/>
                <w:lang w:val="uk-UA"/>
              </w:rPr>
              <w:t xml:space="preserve">ів </w:t>
            </w:r>
            <w:r w:rsidRPr="0071123E">
              <w:rPr>
                <w:rFonts w:ascii="Times New Roman" w:hAnsi="Times New Roman" w:cs="Times New Roman"/>
                <w:lang w:val="uk-UA"/>
              </w:rPr>
              <w:t>подальшого розвитку об’єкта дослідження</w:t>
            </w:r>
            <w:r>
              <w:rPr>
                <w:rFonts w:ascii="Times New Roman" w:hAnsi="Times New Roman" w:cs="Times New Roman"/>
                <w:lang w:val="uk-UA"/>
              </w:rPr>
              <w:t>» н</w:t>
            </w:r>
            <w:r w:rsidR="004E020A">
              <w:rPr>
                <w:rFonts w:ascii="Times New Roman" w:hAnsi="Times New Roman" w:cs="Times New Roman"/>
                <w:lang w:val="uk-UA"/>
              </w:rPr>
              <w:t>аведен</w:t>
            </w:r>
            <w:r>
              <w:rPr>
                <w:rFonts w:ascii="Times New Roman" w:hAnsi="Times New Roman" w:cs="Times New Roman"/>
                <w:lang w:val="uk-UA"/>
              </w:rPr>
              <w:t>о перелік ряду критеріїв та форм, що необхідні для вступу до ЄС, що не розкриває останнє поставлене завдання.</w:t>
            </w:r>
          </w:p>
        </w:tc>
        <w:tc>
          <w:tcPr>
            <w:tcW w:w="1417" w:type="dxa"/>
          </w:tcPr>
          <w:p w14:paraId="4FA1AF5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08D0372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1123E" w14:paraId="74AD8F5B" w14:textId="77777777" w:rsidTr="00CC34EC">
        <w:tc>
          <w:tcPr>
            <w:tcW w:w="817" w:type="dxa"/>
          </w:tcPr>
          <w:p w14:paraId="439630C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14:paraId="17467CC1" w14:textId="5D0F9D9C" w:rsidR="001972E1" w:rsidRPr="001B315C" w:rsidRDefault="001972E1" w:rsidP="001725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62CB69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7C661E8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1123E" w14:paraId="356FDC17" w14:textId="77777777" w:rsidTr="00CC34EC">
        <w:tc>
          <w:tcPr>
            <w:tcW w:w="817" w:type="dxa"/>
          </w:tcPr>
          <w:p w14:paraId="41619B5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14:paraId="263E3A97" w14:textId="0CA3228B" w:rsidR="001972E1" w:rsidRPr="001B315C" w:rsidRDefault="0017259B" w:rsidP="00172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Література, використана у роботі є у більшості своїй застарілою.</w:t>
            </w:r>
          </w:p>
        </w:tc>
        <w:tc>
          <w:tcPr>
            <w:tcW w:w="1417" w:type="dxa"/>
          </w:tcPr>
          <w:p w14:paraId="3C5A75C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7564C1E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1123E" w14:paraId="3B61EE24" w14:textId="77777777" w:rsidTr="00CC34EC">
        <w:tc>
          <w:tcPr>
            <w:tcW w:w="817" w:type="dxa"/>
          </w:tcPr>
          <w:p w14:paraId="1F5B2D1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14:paraId="77F40690" w14:textId="16A5C102" w:rsidR="001972E1" w:rsidRPr="001B315C" w:rsidRDefault="001972E1" w:rsidP="001725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7ACCAE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6AF1053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6F9A8EE" w14:textId="77777777"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D281BD" w14:textId="77777777" w:rsidR="00886EC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Коментар: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7259B"/>
    <w:rsid w:val="001972E1"/>
    <w:rsid w:val="003D75C8"/>
    <w:rsid w:val="004E020A"/>
    <w:rsid w:val="006C26A5"/>
    <w:rsid w:val="0071123E"/>
    <w:rsid w:val="009C3317"/>
    <w:rsid w:val="00B44B7C"/>
    <w:rsid w:val="00CE7021"/>
    <w:rsid w:val="00F46C59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3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2023-06-19T14:33:00Z</dcterms:created>
  <dcterms:modified xsi:type="dcterms:W3CDTF">2023-06-19T14:33:00Z</dcterms:modified>
</cp:coreProperties>
</file>