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E3042" w:rsidRPr="001D2853" w:rsidRDefault="006E3042" w:rsidP="001D2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8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1D2853">
        <w:rPr>
          <w:rFonts w:ascii="Times New Roman" w:hAnsi="Times New Roman" w:cs="Times New Roman"/>
          <w:b/>
          <w:sz w:val="28"/>
          <w:szCs w:val="28"/>
          <w:u w:val="single"/>
        </w:rPr>
        <w:t>Молодий</w:t>
      </w:r>
      <w:proofErr w:type="spellEnd"/>
      <w:r w:rsidRPr="001D2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D2853">
        <w:rPr>
          <w:rFonts w:ascii="Times New Roman" w:hAnsi="Times New Roman" w:cs="Times New Roman"/>
          <w:b/>
          <w:sz w:val="28"/>
          <w:szCs w:val="28"/>
          <w:u w:val="single"/>
        </w:rPr>
        <w:t>вчений</w:t>
      </w:r>
      <w:proofErr w:type="spellEnd"/>
      <w:r w:rsidRPr="001D285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4837E0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4837E0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8F0A9E" w:rsidRPr="008F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63D94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2050D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5840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5840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4876C8" w:rsidP="005840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63D94">
              <w:rPr>
                <w:rFonts w:ascii="Times New Roman" w:hAnsi="Times New Roman" w:cs="Times New Roman"/>
                <w:lang w:val="uk-UA"/>
              </w:rPr>
              <w:t>Назва роботи не відображає змісту її наповнення, на жаль, це не є позитивною якістю оригінальності. Водночас, автор у короткому викладі намагався подати широкий спектр проблем, що в цілому виглядає досить еклектично.</w:t>
            </w:r>
          </w:p>
        </w:tc>
        <w:tc>
          <w:tcPr>
            <w:tcW w:w="1417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RPr="00F14D14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A63D94" w:rsidP="005840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Перелік завдань, поставлених автором до виконання надто </w:t>
            </w:r>
            <w:r w:rsidRPr="00B62862">
              <w:rPr>
                <w:rFonts w:ascii="Times New Roman" w:hAnsi="Times New Roman" w:cs="Times New Roman"/>
                <w:lang w:val="uk-UA"/>
              </w:rPr>
              <w:t>широкий</w:t>
            </w:r>
            <w:r w:rsidR="00F14D14" w:rsidRPr="00B62862">
              <w:rPr>
                <w:rFonts w:ascii="Times New Roman" w:hAnsi="Times New Roman" w:cs="Times New Roman"/>
                <w:lang w:val="uk-UA"/>
              </w:rPr>
              <w:t xml:space="preserve">, заявлено про бажання оцінити матеріальні збитки від вторгнення </w:t>
            </w:r>
            <w:proofErr w:type="spellStart"/>
            <w:r w:rsidR="00F14D14" w:rsidRPr="00B62862">
              <w:rPr>
                <w:rFonts w:ascii="Times New Roman" w:hAnsi="Times New Roman" w:cs="Times New Roman"/>
                <w:lang w:val="uk-UA"/>
              </w:rPr>
              <w:t>рф</w:t>
            </w:r>
            <w:proofErr w:type="spellEnd"/>
            <w:r w:rsidR="00F14D14" w:rsidRPr="00B62862">
              <w:rPr>
                <w:rFonts w:ascii="Times New Roman" w:hAnsi="Times New Roman" w:cs="Times New Roman"/>
                <w:lang w:val="uk-UA"/>
              </w:rPr>
              <w:t xml:space="preserve">, й визначити проблеми внутрішньо переміщених осіб, і значення соціально-політичної та військової допомоги іноземних партнерів, а також охарактеризувати співробітництво України з Міжнародним кримінальним судом, а водночас ще й проаналізувати ефективність міжнародних правових і політичних інструментів у створенні Спеціального міжнародного трибуналу – а в той же час, у визначенні мети дослідження акцентовано сказано про </w:t>
            </w:r>
            <w:r w:rsidR="00F14D14" w:rsidRPr="00B62862">
              <w:rPr>
                <w:rFonts w:ascii="Times New Roman" w:hAnsi="Times New Roman" w:cs="Times New Roman"/>
              </w:rPr>
              <w:t>перспектив</w:t>
            </w:r>
            <w:r w:rsidR="002050DC" w:rsidRPr="00B62862">
              <w:rPr>
                <w:rFonts w:ascii="Times New Roman" w:hAnsi="Times New Roman" w:cs="Times New Roman"/>
                <w:lang w:val="uk-UA"/>
              </w:rPr>
              <w:t>и</w:t>
            </w:r>
            <w:r w:rsidR="00F14D14" w:rsidRPr="00B6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післявоєнного</w:t>
            </w:r>
            <w:proofErr w:type="spellEnd"/>
            <w:r w:rsidR="00F14D14" w:rsidRPr="00B6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="00F14D14" w:rsidRPr="00B6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економ</w:t>
            </w:r>
            <w:r w:rsidR="002050DC" w:rsidRPr="00B62862">
              <w:rPr>
                <w:rFonts w:ascii="Times New Roman" w:hAnsi="Times New Roman" w:cs="Times New Roman"/>
              </w:rPr>
              <w:t>іки</w:t>
            </w:r>
            <w:proofErr w:type="spellEnd"/>
            <w:r w:rsidR="002050DC" w:rsidRPr="00B6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50DC" w:rsidRPr="00B62862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2050DC" w:rsidRPr="00B6286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2050DC" w:rsidRPr="00B62862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="002050DC" w:rsidRPr="00B628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="00F14D14" w:rsidRPr="00B62862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наднаціонального</w:t>
            </w:r>
            <w:proofErr w:type="spellEnd"/>
            <w:r w:rsidR="00F14D14" w:rsidRPr="00B62862">
              <w:rPr>
                <w:rFonts w:ascii="Times New Roman" w:hAnsi="Times New Roman" w:cs="Times New Roman"/>
              </w:rPr>
              <w:t xml:space="preserve"> судового органу для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притягнення</w:t>
            </w:r>
            <w:proofErr w:type="spellEnd"/>
            <w:r w:rsidR="00F14D14" w:rsidRPr="00B6286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="00F14D14" w:rsidRPr="00B6286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міжнародні</w:t>
            </w:r>
            <w:proofErr w:type="spellEnd"/>
            <w:r w:rsidR="00F14D14" w:rsidRPr="00B6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D14" w:rsidRPr="00B62862">
              <w:rPr>
                <w:rFonts w:ascii="Times New Roman" w:hAnsi="Times New Roman" w:cs="Times New Roman"/>
              </w:rPr>
              <w:t>злочини</w:t>
            </w:r>
            <w:proofErr w:type="spellEnd"/>
            <w:r w:rsidR="002050DC" w:rsidRPr="00B62862">
              <w:rPr>
                <w:rFonts w:ascii="Times New Roman" w:hAnsi="Times New Roman" w:cs="Times New Roman"/>
                <w:lang w:val="uk-UA"/>
              </w:rPr>
              <w:t>. Отож заявлена тема</w:t>
            </w:r>
            <w:r w:rsidR="002050DC">
              <w:rPr>
                <w:rFonts w:ascii="Times New Roman" w:hAnsi="Times New Roman" w:cs="Times New Roman"/>
                <w:lang w:val="uk-UA"/>
              </w:rPr>
              <w:t xml:space="preserve"> дослідження, вказана мета та визначені дослідницькі завдання дуже умовно корелюються між собою. Відтак, і рівень виконання завдань є поверховим. </w:t>
            </w:r>
          </w:p>
        </w:tc>
        <w:tc>
          <w:tcPr>
            <w:tcW w:w="1417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2050DC" w:rsidP="005840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Через занадто широку панораму </w:t>
            </w:r>
            <w:r w:rsidR="00184606">
              <w:rPr>
                <w:rFonts w:ascii="Times New Roman" w:hAnsi="Times New Roman" w:cs="Times New Roman"/>
                <w:lang w:val="uk-UA"/>
              </w:rPr>
              <w:t xml:space="preserve">визначених автором дослідницьких завдань, їх вдалося лише частково й </w:t>
            </w:r>
            <w:r w:rsidR="00184606">
              <w:rPr>
                <w:rFonts w:ascii="Times New Roman" w:hAnsi="Times New Roman" w:cs="Times New Roman"/>
                <w:lang w:val="uk-UA"/>
              </w:rPr>
              <w:lastRenderedPageBreak/>
              <w:t>поверхово описати, відтак теоретико-практичне значення результатів дослідження є надто умовним.</w:t>
            </w:r>
          </w:p>
        </w:tc>
        <w:tc>
          <w:tcPr>
            <w:tcW w:w="1417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954" w:type="dxa"/>
          </w:tcPr>
          <w:p w:rsidR="00C6239B" w:rsidRPr="001B315C" w:rsidRDefault="00184606" w:rsidP="005840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кожному із підрозділів роботи йдеться щоразу про щось нове, мало, або лише умовно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</w:t>
            </w:r>
            <w:proofErr w:type="spellEnd"/>
            <w:r w:rsidRPr="00184606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попереднім змістом, тому логіка викладу матеріалу місцями хибує.</w:t>
            </w:r>
          </w:p>
        </w:tc>
        <w:tc>
          <w:tcPr>
            <w:tcW w:w="1417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8460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5840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5840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239B" w:rsidRDefault="00C6239B" w:rsidP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8F0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239B" w:rsidRDefault="00C6239B" w:rsidP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239B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0F3592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C50EC"/>
    <w:rsid w:val="0030286E"/>
    <w:rsid w:val="00317455"/>
    <w:rsid w:val="0033708B"/>
    <w:rsid w:val="003766C7"/>
    <w:rsid w:val="003972FC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84094"/>
    <w:rsid w:val="005E3E0E"/>
    <w:rsid w:val="005E7994"/>
    <w:rsid w:val="00626063"/>
    <w:rsid w:val="00626D73"/>
    <w:rsid w:val="00632E73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8F0A9E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5335F"/>
    <w:rsid w:val="00A53E07"/>
    <w:rsid w:val="00A63D94"/>
    <w:rsid w:val="00A67A26"/>
    <w:rsid w:val="00A901BD"/>
    <w:rsid w:val="00AA2CBB"/>
    <w:rsid w:val="00AC2168"/>
    <w:rsid w:val="00AD7F3A"/>
    <w:rsid w:val="00AE6147"/>
    <w:rsid w:val="00B62862"/>
    <w:rsid w:val="00BC0586"/>
    <w:rsid w:val="00BE418A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14D14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D92-832D-4EBE-BE41-DB4872E7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2023-06-19T12:54:00Z</dcterms:created>
  <dcterms:modified xsi:type="dcterms:W3CDTF">2023-06-19T12:54:00Z</dcterms:modified>
</cp:coreProperties>
</file>