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48" w:rsidRDefault="009F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C2348" w:rsidRDefault="009F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C2348" w:rsidRDefault="009F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психологічна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зброя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</w:t>
      </w:r>
    </w:p>
    <w:p w:rsidR="00CC2348" w:rsidRDefault="009F5D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C2348" w:rsidRDefault="00CC23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801"/>
        <w:gridCol w:w="5725"/>
        <w:gridCol w:w="1692"/>
        <w:gridCol w:w="1352"/>
      </w:tblGrid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CC2348" w:rsidRDefault="009F5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CC2348" w:rsidRDefault="009F5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тематиці студії</w:t>
            </w:r>
          </w:p>
        </w:tc>
        <w:tc>
          <w:tcPr>
            <w:tcW w:w="169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CC2348" w:rsidRDefault="009F5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CC2348" w:rsidRDefault="009F5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CC2348" w:rsidRDefault="009F5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CC2348" w:rsidRDefault="009F5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Логіка та ясність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викладу матеріалу</w:t>
            </w:r>
          </w:p>
        </w:tc>
        <w:tc>
          <w:tcPr>
            <w:tcW w:w="169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CC2348" w:rsidRDefault="009F5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CC2348" w:rsidRDefault="009F5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CC2348">
        <w:tc>
          <w:tcPr>
            <w:tcW w:w="801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CC2348" w:rsidRDefault="009F5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CC2348" w:rsidRDefault="009F5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Недоліки наукової роботи (пояснення зниження максимальних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у п.1-8)</w:t>
            </w:r>
          </w:p>
        </w:tc>
        <w:tc>
          <w:tcPr>
            <w:tcW w:w="169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2348" w:rsidRPr="009F5D4F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CC2348" w:rsidRDefault="009F5D4F" w:rsidP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Новизна та оригінальність ідей є недостатньої для такого типу робіт,  а   нерідко замінюється  некритичним відтворенням відомих положень вітчизняної науки</w:t>
            </w:r>
          </w:p>
        </w:tc>
        <w:tc>
          <w:tcPr>
            <w:tcW w:w="169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2348" w:rsidRPr="009F5D4F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CC2348" w:rsidRDefault="009F5D4F" w:rsidP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Попри те, що мета роботи “дослідити інформаційну війну як складову інформаційної зброї на прикладі зовнішньополітичного курсу російської федерації відносно України”,  недостатньо корелюється із темою дослідження, автор у  завданнях намагався вирішити певні</w:t>
            </w:r>
            <w:r>
              <w:rPr>
                <w:rFonts w:ascii="Times New Roman" w:hAnsi="Times New Roman" w:cs="Times New Roman"/>
                <w:lang w:val="uk-UA"/>
              </w:rPr>
              <w:t xml:space="preserve"> питання </w:t>
            </w:r>
          </w:p>
        </w:tc>
        <w:tc>
          <w:tcPr>
            <w:tcW w:w="169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CC2348" w:rsidRDefault="009F5D4F" w:rsidP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дослідження відсутні як такі, а заявлені  2 абзаци тексту не впливають із рецензованої роботи</w:t>
            </w:r>
          </w:p>
        </w:tc>
        <w:tc>
          <w:tcPr>
            <w:tcW w:w="169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CC2348" w:rsidRDefault="009F5D4F" w:rsidP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Зауваження до логіки викладену випливають із незрозуміло  означеної мети роботи, виходячи із власне теми  дослідження.  </w:t>
            </w:r>
            <w:r>
              <w:rPr>
                <w:rFonts w:ascii="Times New Roman" w:hAnsi="Times New Roman" w:cs="Times New Roman"/>
                <w:lang w:val="uk-UA"/>
              </w:rPr>
              <w:t xml:space="preserve">Зокрема,  складової теми “”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Медіаосвіта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крізь призму війни”</w:t>
            </w:r>
          </w:p>
        </w:tc>
        <w:tc>
          <w:tcPr>
            <w:tcW w:w="169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2348" w:rsidRPr="009F5D4F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CC2348" w:rsidRDefault="009F5D4F" w:rsidP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Недостатнє залучення сучасної літератури з тематики інформаційних воєн, що нерідко спостерігається заміною джерелами, де  це питання піднімається побіжно, але вони є у вільному доступу в</w:t>
            </w:r>
            <w:r>
              <w:rPr>
                <w:rFonts w:ascii="Times New Roman" w:hAnsi="Times New Roman" w:cs="Times New Roman"/>
                <w:lang w:val="uk-UA"/>
              </w:rPr>
              <w:t xml:space="preserve"> мережі Інтернет</w:t>
            </w:r>
          </w:p>
        </w:tc>
        <w:tc>
          <w:tcPr>
            <w:tcW w:w="169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2348">
        <w:tc>
          <w:tcPr>
            <w:tcW w:w="801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CC2348" w:rsidRDefault="009F5D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 належне  оформлення  в окремих місцях тексту роботи  та посилань на джерела. Так,  в змісті вказано ”Список використаної літератури”, а в  тексті вже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“ВИКОРИСТАНІ ДЖЕРЕЛА ТА ЛІТЕРАТУРА:”</w:t>
            </w:r>
          </w:p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C2348" w:rsidRDefault="00CC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C2348" w:rsidRDefault="00CC2348" w:rsidP="009F5D4F">
      <w:bookmarkStart w:id="0" w:name="_GoBack"/>
      <w:bookmarkEnd w:id="0"/>
    </w:p>
    <w:sectPr w:rsidR="00CC2348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48"/>
    <w:rsid w:val="009F5D4F"/>
    <w:rsid w:val="00C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972E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972E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2023-06-19T10:42:00Z</dcterms:created>
  <dcterms:modified xsi:type="dcterms:W3CDTF">2023-06-19T10:42:00Z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